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ptkrl1sa8kh2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Subsecretaria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0673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26625"/>
                          <a:ext cx="5885815" cy="506730"/>
                          <a:chOff x="2403075" y="3526625"/>
                          <a:chExt cx="5885825" cy="506750"/>
                        </a:xfrm>
                      </wpg:grpSpPr>
                      <wpg:grpSp>
                        <wpg:cNvGrpSpPr/>
                        <wpg:grpSpPr>
                          <a:xfrm>
                            <a:off x="2403093" y="3526635"/>
                            <a:ext cx="5885815" cy="506730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74053" y="36393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sobre sistema de identificación de materiales peligrosos y primeras acciones, nivel Inicial.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0673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06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Esta jornada de capacitación, enmarcada en el plan de fortalecimiento de la Defensa Civil y dirigida a personal municipal, se centrará en un enfoque de taller para el intercambio de conocimientos y experiencias sobre la identificación y las primeras acciones a seguir ante emergencias que involucren sustancias peligrosas, con el objetivo de que los asistentes comprendan la importancia del cuidado, las técnicas y los procedimientos iniciales para el manejo de este tipo de materiales.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presencial, virtual o semipresencial.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4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iniciar en  junio, agosto, octubre y diciembre.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5bRE43wQvWhDyPkrhIv3iOtTA==">CgMxLjAyDmgucHRrcmwxc2E4a2gyOAByITFjWFV2RHNSNlFMNjFVQWpvTGhneVBVa2I4ckppQkxjTQ==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2025-05-06T16:49:00Z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